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6437" w14:textId="4671DD8D" w:rsidR="008F6E10" w:rsidRPr="00467C47" w:rsidRDefault="006A69AD" w:rsidP="00F83657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="Arial Narrow" w:eastAsiaTheme="majorEastAsia" w:hAnsi="Arial Narrow" w:cstheme="minorHAnsi"/>
          <w:b/>
          <w:bCs/>
          <w:sz w:val="18"/>
          <w:szCs w:val="18"/>
        </w:rPr>
      </w:pPr>
      <w:bookmarkStart w:id="0" w:name="_Hlk511209623"/>
      <w:r w:rsidRPr="00467C47">
        <w:rPr>
          <w:rFonts w:ascii="Arial Narrow" w:eastAsiaTheme="majorEastAsia" w:hAnsi="Arial Narrow" w:cstheme="minorHAnsi"/>
          <w:b/>
          <w:bCs/>
          <w:sz w:val="18"/>
          <w:szCs w:val="18"/>
        </w:rPr>
        <w:t>УВЕДО</w:t>
      </w:r>
      <w:r w:rsidR="00CC07ED" w:rsidRPr="00467C47">
        <w:rPr>
          <w:rFonts w:ascii="Arial Narrow" w:eastAsiaTheme="majorEastAsia" w:hAnsi="Arial Narrow" w:cstheme="minorHAnsi"/>
          <w:b/>
          <w:bCs/>
          <w:sz w:val="18"/>
          <w:szCs w:val="18"/>
        </w:rPr>
        <w:t xml:space="preserve">МЛЕНИЕ ЗА ПОВЕРИТЕЛНОСТ </w:t>
      </w:r>
      <w:r w:rsidR="00CC07ED" w:rsidRPr="00467C47">
        <w:rPr>
          <w:rFonts w:ascii="Arial Narrow" w:eastAsiaTheme="majorEastAsia" w:hAnsi="Arial Narrow" w:cstheme="minorHAnsi"/>
          <w:b/>
          <w:sz w:val="18"/>
          <w:szCs w:val="18"/>
        </w:rPr>
        <w:t xml:space="preserve">НА ЛИЧНИТЕ ДАННИ, ОБРАБОТВАНИ </w:t>
      </w:r>
      <w:bookmarkEnd w:id="0"/>
      <w:r w:rsidR="00806818" w:rsidRPr="00467C47">
        <w:rPr>
          <w:rFonts w:ascii="Arial Narrow" w:eastAsiaTheme="majorEastAsia" w:hAnsi="Arial Narrow" w:cstheme="minorHAnsi"/>
          <w:b/>
          <w:sz w:val="18"/>
          <w:szCs w:val="18"/>
        </w:rPr>
        <w:t>ВЪВ ВРЪЗКА С ПОЛУЧЕНИ СИГНАЛИ ЗА НАРУШЕНИЯ</w:t>
      </w:r>
    </w:p>
    <w:p w14:paraId="01A8FC17" w14:textId="53F81CB8" w:rsidR="006A69AD" w:rsidRPr="00467C47" w:rsidRDefault="006A69AD" w:rsidP="006A69AD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ab/>
        <w:t>Настоящото уведомление</w:t>
      </w:r>
      <w:r w:rsidR="008F6E10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има за цел да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информира субектите относно </w:t>
      </w:r>
      <w:r w:rsidR="00C00847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начина, по който обработваме личните данни на </w:t>
      </w:r>
      <w:r w:rsidR="00806818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лицата, подаващи сигнали или публично оповестяващи информация за нарушения</w:t>
      </w:r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, на лица, различни от сигнализиращото лице, на които се предоставя защита, както и на лица, срещу които сигналът е подаден </w:t>
      </w:r>
      <w:r w:rsidR="00806818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</w:t>
      </w:r>
      <w:r w:rsidR="00C00847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(„Вие“, „Вас“)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.</w:t>
      </w:r>
    </w:p>
    <w:p w14:paraId="3B9DBF36" w14:textId="77777777" w:rsidR="006A69AD" w:rsidRPr="00467C47" w:rsidRDefault="008F6E10" w:rsidP="006A69AD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i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i/>
          <w:sz w:val="18"/>
          <w:szCs w:val="18"/>
          <w:lang w:eastAsia="bg-BG"/>
        </w:rPr>
        <w:t>КОИ СМЕ НИЕ?</w:t>
      </w:r>
    </w:p>
    <w:p w14:paraId="7C15FB79" w14:textId="42EAE221" w:rsidR="006A69AD" w:rsidRPr="00467C47" w:rsidRDefault="008F6E10" w:rsidP="000011A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color w:val="0563C1"/>
          <w:sz w:val="18"/>
          <w:szCs w:val="18"/>
          <w:u w:val="single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Администрат</w:t>
      </w:r>
      <w:r w:rsidR="00055ADA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ор на лични данни е</w:t>
      </w:r>
      <w:r w:rsidR="00055ADA" w:rsidRPr="00467C47">
        <w:rPr>
          <w:rFonts w:ascii="Arial Narrow" w:hAnsi="Arial Narrow" w:cstheme="minorHAnsi"/>
          <w:sz w:val="18"/>
          <w:szCs w:val="18"/>
        </w:rPr>
        <w:t xml:space="preserve"> </w:t>
      </w:r>
      <w:r w:rsidR="00010D3B" w:rsidRPr="00010D3B">
        <w:rPr>
          <w:rFonts w:ascii="Arial Narrow" w:hAnsi="Arial Narrow" w:cstheme="minorHAnsi"/>
          <w:bCs/>
          <w:sz w:val="18"/>
          <w:szCs w:val="18"/>
        </w:rPr>
        <w:t>"ЕВРО ГЕЙМС ТЕХНОЛОДЖИ" ООД, ЕИК 130947038, със седалище и адрес на управление</w:t>
      </w:r>
      <w:r w:rsidR="006D5A2F">
        <w:rPr>
          <w:rFonts w:ascii="Arial Narrow" w:hAnsi="Arial Narrow" w:cstheme="minorHAnsi"/>
          <w:bCs/>
          <w:sz w:val="18"/>
          <w:szCs w:val="18"/>
        </w:rPr>
        <w:t>:</w:t>
      </w:r>
      <w:r w:rsidR="00010D3B" w:rsidRPr="00010D3B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E140AD" w:rsidRPr="00E140AD">
        <w:rPr>
          <w:rFonts w:ascii="Arial Narrow" w:hAnsi="Arial Narrow" w:cstheme="minorHAnsi"/>
          <w:bCs/>
          <w:sz w:val="18"/>
          <w:szCs w:val="18"/>
        </w:rPr>
        <w:t>гр. София, 1766 район Витоша, ул. „Панорама София“ №6, бизнес център „РИЧХИЛ“, партер</w:t>
      </w:r>
      <w:r w:rsidR="00010D3B" w:rsidRPr="00E140AD">
        <w:rPr>
          <w:rFonts w:ascii="Arial Narrow" w:hAnsi="Arial Narrow" w:cstheme="minorHAnsi"/>
          <w:bCs/>
          <w:sz w:val="18"/>
          <w:szCs w:val="18"/>
        </w:rPr>
        <w:t>,</w:t>
      </w:r>
      <w:r w:rsidR="006A69AD" w:rsidRPr="006D5A2F">
        <w:rPr>
          <w:rFonts w:ascii="Arial Narrow" w:eastAsia="Times New Roman" w:hAnsi="Arial Narrow" w:cstheme="minorHAnsi"/>
          <w:bCs/>
          <w:color w:val="C00000"/>
          <w:sz w:val="18"/>
          <w:szCs w:val="18"/>
          <w:lang w:eastAsia="bg-BG"/>
        </w:rPr>
        <w:t xml:space="preserve"> 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(,,</w:t>
      </w:r>
      <w:r w:rsidR="00870175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Дружеството</w:t>
      </w:r>
      <w:r w:rsidR="006A69AD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“</w:t>
      </w:r>
      <w:r w:rsidR="00F4585F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, „Ние“</w:t>
      </w:r>
      <w:r w:rsidR="006A69AD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)</w:t>
      </w:r>
    </w:p>
    <w:p w14:paraId="759490DE" w14:textId="6C65BDA8" w:rsidR="006A69AD" w:rsidRPr="00467C47" w:rsidRDefault="006A69AD" w:rsidP="006A69AD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b/>
          <w:bCs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bCs/>
          <w:sz w:val="18"/>
          <w:szCs w:val="18"/>
          <w:lang w:eastAsia="bg-BG"/>
        </w:rPr>
        <w:t>Контактите на Длъжностно</w:t>
      </w:r>
      <w:r w:rsidR="00F4585F" w:rsidRPr="00467C47">
        <w:rPr>
          <w:rFonts w:ascii="Arial Narrow" w:eastAsia="Times New Roman" w:hAnsi="Arial Narrow" w:cstheme="minorHAnsi"/>
          <w:b/>
          <w:bCs/>
          <w:sz w:val="18"/>
          <w:szCs w:val="18"/>
          <w:lang w:eastAsia="bg-BG"/>
        </w:rPr>
        <w:t>то ни</w:t>
      </w:r>
      <w:r w:rsidRPr="00467C47">
        <w:rPr>
          <w:rFonts w:ascii="Arial Narrow" w:eastAsia="Times New Roman" w:hAnsi="Arial Narrow" w:cstheme="minorHAnsi"/>
          <w:b/>
          <w:bCs/>
          <w:sz w:val="18"/>
          <w:szCs w:val="18"/>
          <w:lang w:eastAsia="bg-BG"/>
        </w:rPr>
        <w:t xml:space="preserve"> лице по защита на данните са:</w:t>
      </w:r>
    </w:p>
    <w:p w14:paraId="4B493240" w14:textId="2D101A23" w:rsidR="00AB68A8" w:rsidRPr="00467C47" w:rsidRDefault="00AB68A8" w:rsidP="00AB68A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Длъжностно лице по защита на личните данни: адв. Десислава Димитрова-Чолакова</w:t>
      </w:r>
    </w:p>
    <w:p w14:paraId="454081FE" w14:textId="07535B5B" w:rsidR="000011A6" w:rsidRPr="00467C47" w:rsidRDefault="000011A6" w:rsidP="00AB68A8">
      <w:pPr>
        <w:spacing w:before="100" w:beforeAutospacing="1" w:after="100" w:afterAutospacing="1" w:line="240" w:lineRule="auto"/>
        <w:jc w:val="both"/>
        <w:rPr>
          <w:rFonts w:ascii="Arial Narrow" w:hAnsi="Arial Narrow" w:cstheme="minorHAnsi"/>
          <w:sz w:val="18"/>
          <w:szCs w:val="18"/>
          <w:u w:val="single"/>
        </w:rPr>
      </w:pPr>
      <w:proofErr w:type="spellStart"/>
      <w:r w:rsidRPr="00467C47">
        <w:rPr>
          <w:rFonts w:ascii="Arial Narrow" w:hAnsi="Arial Narrow" w:cstheme="minorHAnsi"/>
          <w:sz w:val="18"/>
          <w:szCs w:val="18"/>
          <w:u w:val="single"/>
        </w:rPr>
        <w:t>Email</w:t>
      </w:r>
      <w:proofErr w:type="spellEnd"/>
      <w:r w:rsidRPr="00467C47">
        <w:rPr>
          <w:rFonts w:ascii="Arial Narrow" w:hAnsi="Arial Narrow" w:cstheme="minorHAnsi"/>
          <w:sz w:val="18"/>
          <w:szCs w:val="18"/>
          <w:u w:val="single"/>
        </w:rPr>
        <w:t xml:space="preserve">: </w:t>
      </w:r>
      <w:hyperlink r:id="rId7" w:history="1">
        <w:r w:rsidR="00010D3B" w:rsidRPr="0078119D">
          <w:rPr>
            <w:rStyle w:val="Hyperlink"/>
            <w:rFonts w:ascii="Arial Narrow" w:hAnsi="Arial Narrow" w:cstheme="minorHAnsi"/>
            <w:sz w:val="18"/>
            <w:szCs w:val="18"/>
          </w:rPr>
          <w:t>dpo@egt.com</w:t>
        </w:r>
      </w:hyperlink>
      <w:r w:rsidR="00CE7BBC" w:rsidRPr="00467C47">
        <w:rPr>
          <w:rFonts w:ascii="Arial Narrow" w:hAnsi="Arial Narrow" w:cstheme="minorHAnsi"/>
          <w:sz w:val="18"/>
          <w:szCs w:val="18"/>
        </w:rPr>
        <w:t xml:space="preserve"> </w:t>
      </w:r>
      <w:r w:rsidR="00010D3B" w:rsidRPr="00010D3B">
        <w:rPr>
          <w:rFonts w:ascii="Arial Narrow" w:hAnsi="Arial Narrow" w:cstheme="minorHAnsi"/>
          <w:bCs/>
          <w:sz w:val="18"/>
          <w:szCs w:val="18"/>
        </w:rPr>
        <w:t>"ЕВРО ГЕЙМС ТЕХНОЛОДЖИ" ООД</w:t>
      </w:r>
    </w:p>
    <w:p w14:paraId="6EF1E2F2" w14:textId="7CCC38EE" w:rsidR="006A69AD" w:rsidRPr="00467C47" w:rsidRDefault="008F6E10" w:rsidP="006A69A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b/>
          <w:i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i/>
          <w:sz w:val="18"/>
          <w:szCs w:val="18"/>
          <w:lang w:eastAsia="bg-BG"/>
        </w:rPr>
        <w:t>ЛИЧНИ ДАННИ</w:t>
      </w:r>
      <w:r w:rsidR="00F4585F" w:rsidRPr="00467C47">
        <w:rPr>
          <w:rFonts w:ascii="Arial Narrow" w:eastAsia="Times New Roman" w:hAnsi="Arial Narrow" w:cstheme="minorHAnsi"/>
          <w:b/>
          <w:i/>
          <w:sz w:val="18"/>
          <w:szCs w:val="18"/>
          <w:lang w:eastAsia="bg-BG"/>
        </w:rPr>
        <w:t>, КОИТО ОБРАБОТВАМЕ</w:t>
      </w:r>
    </w:p>
    <w:p w14:paraId="1F0D6C60" w14:textId="2C92FAF9" w:rsidR="00BE33CF" w:rsidRPr="00467C47" w:rsidRDefault="008F6E10" w:rsidP="00BE33C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Дружеството </w:t>
      </w:r>
      <w:r w:rsidR="00BE33CF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може да 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обработва</w:t>
      </w:r>
      <w:r w:rsidR="00BE33CF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някои или всички от</w:t>
      </w:r>
      <w:r w:rsidR="007908AF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следните категории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лични данни на лица, които</w:t>
      </w:r>
      <w:r w:rsidR="00806818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подават сигнали или публично оповестяват информация за нарушения</w:t>
      </w:r>
      <w:r w:rsidR="007908AF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,</w:t>
      </w:r>
      <w:r w:rsidR="003C6141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на лица, различни от сигнализиращото лице, на които се предоставя защита, както и на лица, срещу които сигналът е подаден, </w:t>
      </w:r>
      <w:r w:rsidR="007908AF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а именно: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290"/>
      </w:tblGrid>
      <w:tr w:rsidR="00BE33CF" w:rsidRPr="00467C47" w14:paraId="2547ECBC" w14:textId="77777777" w:rsidTr="0014788C">
        <w:tc>
          <w:tcPr>
            <w:tcW w:w="2785" w:type="dxa"/>
          </w:tcPr>
          <w:p w14:paraId="5906F984" w14:textId="561FA04F" w:rsidR="00BE33CF" w:rsidRPr="00467C47" w:rsidRDefault="0014788C" w:rsidP="00BE33CF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Д</w:t>
            </w:r>
            <w:r w:rsidR="00BE33CF"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анни</w:t>
            </w: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, с които да Ви идентифицираме</w:t>
            </w:r>
          </w:p>
        </w:tc>
        <w:tc>
          <w:tcPr>
            <w:tcW w:w="7290" w:type="dxa"/>
          </w:tcPr>
          <w:p w14:paraId="7B9F31D7" w14:textId="01F45180" w:rsidR="00BE33CF" w:rsidRPr="00467C47" w:rsidRDefault="0014788C" w:rsidP="0014788C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И</w:t>
            </w:r>
            <w:r w:rsidR="00BE33CF"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мена</w:t>
            </w: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 xml:space="preserve"> </w:t>
            </w:r>
            <w:r w:rsidR="00806818"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 xml:space="preserve">ЕГН или </w:t>
            </w: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дата на раждане</w:t>
            </w:r>
            <w:r w:rsidR="00806818"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, данни относно</w:t>
            </w: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 xml:space="preserve"> </w:t>
            </w:r>
            <w:r w:rsidR="00806818"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качеството, в което подавате сигнала</w:t>
            </w:r>
          </w:p>
        </w:tc>
      </w:tr>
      <w:tr w:rsidR="00BE33CF" w:rsidRPr="00467C47" w14:paraId="1EF2C418" w14:textId="77777777" w:rsidTr="0014788C">
        <w:tc>
          <w:tcPr>
            <w:tcW w:w="2785" w:type="dxa"/>
          </w:tcPr>
          <w:p w14:paraId="12EE55F8" w14:textId="381079C5" w:rsidR="00BE33CF" w:rsidRPr="00467C47" w:rsidRDefault="00BE33CF" w:rsidP="00BE33CF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Данни за контакт с Вас</w:t>
            </w:r>
          </w:p>
        </w:tc>
        <w:tc>
          <w:tcPr>
            <w:tcW w:w="7290" w:type="dxa"/>
          </w:tcPr>
          <w:p w14:paraId="5C64B7F9" w14:textId="379F8264" w:rsidR="00BE33CF" w:rsidRPr="00467C47" w:rsidRDefault="00BE33CF" w:rsidP="00BE33CF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 xml:space="preserve">Настоящ или постоянен адрес; </w:t>
            </w:r>
            <w:proofErr w:type="spellStart"/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email</w:t>
            </w:r>
            <w:proofErr w:type="spellEnd"/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; телефон</w:t>
            </w:r>
          </w:p>
        </w:tc>
      </w:tr>
      <w:tr w:rsidR="00BE33CF" w:rsidRPr="00467C47" w14:paraId="38BA5A80" w14:textId="77777777" w:rsidTr="0014788C">
        <w:tc>
          <w:tcPr>
            <w:tcW w:w="2785" w:type="dxa"/>
          </w:tcPr>
          <w:p w14:paraId="4F50D770" w14:textId="06072708" w:rsidR="00BE33CF" w:rsidRPr="00467C47" w:rsidRDefault="00C44E6E" w:rsidP="00BE33CF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 xml:space="preserve">Друга информация, включена по Ваша преценка в </w:t>
            </w:r>
            <w:r w:rsidR="00806818"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подадения от Вас сигнал</w:t>
            </w:r>
          </w:p>
        </w:tc>
        <w:tc>
          <w:tcPr>
            <w:tcW w:w="7290" w:type="dxa"/>
          </w:tcPr>
          <w:p w14:paraId="6B65BAC0" w14:textId="1C8FC569" w:rsidR="00BE33CF" w:rsidRPr="00467C47" w:rsidRDefault="00C44E6E" w:rsidP="0014788C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други данни, които сте включили по Ваша преценка</w:t>
            </w:r>
          </w:p>
        </w:tc>
      </w:tr>
      <w:tr w:rsidR="0014788C" w:rsidRPr="00467C47" w14:paraId="2BE07056" w14:textId="77777777" w:rsidTr="0014788C">
        <w:tc>
          <w:tcPr>
            <w:tcW w:w="2785" w:type="dxa"/>
          </w:tcPr>
          <w:p w14:paraId="6EAD4091" w14:textId="5667BE6D" w:rsidR="0014788C" w:rsidRPr="00467C47" w:rsidRDefault="0014788C" w:rsidP="0014788C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Друга информация, предоставена въз основа на Ваше изрично съгласие</w:t>
            </w:r>
          </w:p>
        </w:tc>
        <w:tc>
          <w:tcPr>
            <w:tcW w:w="7290" w:type="dxa"/>
          </w:tcPr>
          <w:p w14:paraId="0792F57D" w14:textId="50324F17" w:rsidR="0014788C" w:rsidRPr="00467C47" w:rsidRDefault="0014788C" w:rsidP="00BE33CF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Бихме могли да обработваме и специални категории данни, при наличие на изрично съгласие за това от Ваша страна</w:t>
            </w:r>
          </w:p>
        </w:tc>
      </w:tr>
      <w:tr w:rsidR="00C44E6E" w:rsidRPr="00467C47" w14:paraId="7866DD30" w14:textId="77777777" w:rsidTr="0014788C">
        <w:tc>
          <w:tcPr>
            <w:tcW w:w="2785" w:type="dxa"/>
          </w:tcPr>
          <w:p w14:paraId="54B2DB61" w14:textId="1CA36062" w:rsidR="00C44E6E" w:rsidRPr="00467C47" w:rsidRDefault="00C44E6E" w:rsidP="00BE33CF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 xml:space="preserve">Информация, </w:t>
            </w:r>
            <w:r w:rsidR="00806818" w:rsidRPr="00467C47"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  <w:t>свързана с лицата, на които се предоставя защита, както и със засегнатите лица</w:t>
            </w:r>
          </w:p>
        </w:tc>
        <w:tc>
          <w:tcPr>
            <w:tcW w:w="7290" w:type="dxa"/>
          </w:tcPr>
          <w:p w14:paraId="6C97034F" w14:textId="439B6CD7" w:rsidR="00C44E6E" w:rsidRPr="00467C47" w:rsidRDefault="00806818" w:rsidP="00BE33CF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theme="minorHAnsi"/>
                <w:sz w:val="18"/>
                <w:szCs w:val="18"/>
                <w:lang w:eastAsia="bg-BG"/>
              </w:rPr>
            </w:pPr>
            <w:r w:rsidRPr="00467C47">
              <w:rPr>
                <w:rFonts w:ascii="Arial Narrow" w:hAnsi="Arial Narrow" w:cstheme="minorHAnsi"/>
                <w:sz w:val="18"/>
                <w:szCs w:val="18"/>
              </w:rPr>
              <w:t>Имена, длъжност, качество на лицето, телефонен номер, адрес за кореспонденция и/или електронен адрес, както и други данни, които могат да бъдат предоставени във връзка с подадения сигнал;</w:t>
            </w:r>
          </w:p>
        </w:tc>
      </w:tr>
    </w:tbl>
    <w:p w14:paraId="1B3D4F37" w14:textId="044ECC5C" w:rsidR="008F6E10" w:rsidRPr="00467C47" w:rsidRDefault="008F6E10" w:rsidP="007908AF">
      <w:pPr>
        <w:pStyle w:val="ListParagraph"/>
        <w:spacing w:before="100" w:beforeAutospacing="1" w:after="100" w:afterAutospacing="1" w:line="240" w:lineRule="auto"/>
        <w:ind w:left="0"/>
        <w:rPr>
          <w:rFonts w:ascii="Arial Narrow" w:eastAsia="Times New Roman" w:hAnsi="Arial Narrow" w:cstheme="minorHAnsi"/>
          <w:b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sz w:val="18"/>
          <w:szCs w:val="18"/>
          <w:lang w:eastAsia="bg-BG"/>
        </w:rPr>
        <w:t>ОСНОВАНИЯ ЗА ОБРАБОТКА</w:t>
      </w:r>
    </w:p>
    <w:p w14:paraId="5416D2B1" w14:textId="70729BFA" w:rsidR="007908AF" w:rsidRPr="00467C47" w:rsidRDefault="008F6E10" w:rsidP="007908A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Основанието за обработка на личните данни, описани </w:t>
      </w:r>
      <w:r w:rsidR="00F514C2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по-горе, </w:t>
      </w:r>
      <w:r w:rsidR="001A2AFA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е за целите на изпълнение на нормативно задължение съгласно Закона за защита на лицата, подаващи сигнали или публично оповестяващи информация за нарушения, обн., ДВ, бр. 11 от 2 февруари 2023 г., в сила от 4 май 2023г</w:t>
      </w:r>
      <w:r w:rsidR="003E00BF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.</w:t>
      </w:r>
      <w:r w:rsidR="001A2AFA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(„ЗЗЛПСПОИН“</w:t>
      </w:r>
      <w:r w:rsidR="00D508AB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или „Закона“</w:t>
      </w:r>
      <w:r w:rsidR="001A2AFA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), а именно: за целите на осигуряване на вътрешен канал за подаване на сигнали относно нарушения.</w:t>
      </w:r>
    </w:p>
    <w:p w14:paraId="67B65127" w14:textId="5DBA5711" w:rsidR="008F6E10" w:rsidRPr="00467C47" w:rsidRDefault="008F6E10" w:rsidP="007908A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sz w:val="18"/>
          <w:szCs w:val="18"/>
          <w:lang w:eastAsia="bg-BG"/>
        </w:rPr>
        <w:t>ЦЕЛИ НА ОБРАБОТКАТА</w:t>
      </w:r>
    </w:p>
    <w:p w14:paraId="3AA19D26" w14:textId="16652032" w:rsidR="00957B3D" w:rsidRPr="00467C47" w:rsidRDefault="008F6E10" w:rsidP="006A69A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Целите на </w:t>
      </w:r>
      <w:r w:rsid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обработване</w:t>
      </w:r>
      <w:r w:rsidR="007908AF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на</w:t>
      </w:r>
      <w:r w:rsid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личните</w:t>
      </w:r>
      <w:r w:rsidR="007908AF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данни 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са следните:</w:t>
      </w:r>
    </w:p>
    <w:p w14:paraId="260362A7" w14:textId="77777777" w:rsidR="00D508AB" w:rsidRPr="00467C47" w:rsidRDefault="00D508AB" w:rsidP="00D508AB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 Narrow" w:hAnsi="Arial Narrow"/>
          <w:sz w:val="18"/>
          <w:szCs w:val="18"/>
        </w:rPr>
      </w:pPr>
      <w:r w:rsidRPr="00467C47">
        <w:rPr>
          <w:rFonts w:ascii="Arial Narrow" w:hAnsi="Arial Narrow"/>
          <w:sz w:val="18"/>
          <w:szCs w:val="18"/>
        </w:rPr>
        <w:t>Регистриране на сигнала и неговото разглеждане;</w:t>
      </w:r>
    </w:p>
    <w:p w14:paraId="6AEC7569" w14:textId="77777777" w:rsidR="00D508AB" w:rsidRPr="00467C47" w:rsidRDefault="00D508AB" w:rsidP="00D508AB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 Narrow" w:hAnsi="Arial Narrow"/>
          <w:sz w:val="18"/>
          <w:szCs w:val="18"/>
        </w:rPr>
      </w:pPr>
      <w:r w:rsidRPr="00467C47">
        <w:rPr>
          <w:rFonts w:ascii="Arial Narrow" w:hAnsi="Arial Narrow"/>
          <w:sz w:val="18"/>
          <w:szCs w:val="18"/>
        </w:rPr>
        <w:t>Предоставяне на защита на сигнализиращото лице, на свързаните с него лица, както и на засегнатото лице;</w:t>
      </w:r>
    </w:p>
    <w:p w14:paraId="0C6127B2" w14:textId="77777777" w:rsidR="00D508AB" w:rsidRPr="00467C47" w:rsidRDefault="00D508AB" w:rsidP="00D508AB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 Narrow" w:hAnsi="Arial Narrow"/>
          <w:sz w:val="18"/>
          <w:szCs w:val="18"/>
        </w:rPr>
      </w:pPr>
      <w:r w:rsidRPr="00467C47">
        <w:rPr>
          <w:rFonts w:ascii="Arial Narrow" w:hAnsi="Arial Narrow"/>
          <w:sz w:val="18"/>
          <w:szCs w:val="18"/>
        </w:rPr>
        <w:t>За изпълнение на задължение, наложено от българското законодателство или правото на Европейския съюз в контекста на разследвания от национални органи или на съдебни производства, включително с оглед гарантиране правото на защита на засегнатото лице;</w:t>
      </w:r>
    </w:p>
    <w:p w14:paraId="063C9688" w14:textId="77777777" w:rsidR="00D508AB" w:rsidRPr="00467C47" w:rsidRDefault="00D508AB" w:rsidP="00D508AB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 Narrow" w:hAnsi="Arial Narrow"/>
          <w:sz w:val="18"/>
          <w:szCs w:val="18"/>
        </w:rPr>
      </w:pPr>
      <w:r w:rsidRPr="00467C47">
        <w:rPr>
          <w:rFonts w:ascii="Arial Narrow" w:hAnsi="Arial Narrow"/>
          <w:sz w:val="18"/>
          <w:szCs w:val="18"/>
        </w:rPr>
        <w:t xml:space="preserve">За търсене на отговорност спрямо сигнализиращото лице и защита на законните интереси на Дружеството в определените от закон случаи. </w:t>
      </w:r>
    </w:p>
    <w:p w14:paraId="66919BA4" w14:textId="06FC270D" w:rsidR="00D508AB" w:rsidRPr="00467C47" w:rsidRDefault="00D508AB" w:rsidP="00D508A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b/>
          <w:bCs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bCs/>
          <w:sz w:val="18"/>
          <w:szCs w:val="18"/>
          <w:lang w:eastAsia="bg-BG"/>
        </w:rPr>
        <w:t>ПОВЕРИТЕЛНОСТ</w:t>
      </w:r>
      <w:r w:rsidR="003C6141" w:rsidRPr="00467C47">
        <w:rPr>
          <w:rFonts w:ascii="Arial Narrow" w:eastAsia="Times New Roman" w:hAnsi="Arial Narrow" w:cstheme="minorHAnsi"/>
          <w:b/>
          <w:bCs/>
          <w:sz w:val="18"/>
          <w:szCs w:val="18"/>
          <w:lang w:eastAsia="bg-BG"/>
        </w:rPr>
        <w:t xml:space="preserve"> НА ИНФОРМАЦИЯТА</w:t>
      </w:r>
    </w:p>
    <w:p w14:paraId="1272DEEA" w14:textId="30268F1C" w:rsidR="003C6141" w:rsidRPr="00467C47" w:rsidRDefault="003C6141" w:rsidP="003C6141">
      <w:pPr>
        <w:jc w:val="both"/>
        <w:rPr>
          <w:rFonts w:ascii="Arial Narrow" w:hAnsi="Arial Narrow"/>
          <w:sz w:val="18"/>
          <w:szCs w:val="18"/>
        </w:rPr>
      </w:pPr>
      <w:r w:rsidRPr="00467C47">
        <w:rPr>
          <w:rFonts w:ascii="Arial Narrow" w:hAnsi="Arial Narrow"/>
          <w:sz w:val="18"/>
          <w:szCs w:val="18"/>
        </w:rPr>
        <w:t>Ние защитаваме информацията, свързана с подадените сигнали за нарушения, включително, но не само самоличността на сигнализиращите и засегнатите лица, и предприемаме необходимите мерки за защита на посочената информация.</w:t>
      </w:r>
    </w:p>
    <w:p w14:paraId="216AAE35" w14:textId="77777777" w:rsidR="00642214" w:rsidRDefault="00642214" w:rsidP="003C6141">
      <w:pPr>
        <w:jc w:val="both"/>
        <w:rPr>
          <w:rFonts w:ascii="Arial Narrow" w:hAnsi="Arial Narrow"/>
          <w:sz w:val="18"/>
          <w:szCs w:val="18"/>
        </w:rPr>
      </w:pPr>
      <w:r w:rsidRPr="00642214">
        <w:rPr>
          <w:rFonts w:ascii="Arial Narrow" w:hAnsi="Arial Narrow"/>
          <w:sz w:val="18"/>
          <w:szCs w:val="18"/>
        </w:rPr>
        <w:t xml:space="preserve">Достъп до информацията, свързана с подадените сигнали за нарушения, включително относно самоличността на сигнализиращите и на засегнатите лица, се осигурява, при условията на Закона, респ. единствено на служителите и други лица в рамките на Дружеството и на лицето, отговарящо и определено за регистрирането на сигнали (вкл. когато това лице е извън структурата на Дружеството), на които тези данни са необходими за изпълнение на служебните и/или договорни задължения. </w:t>
      </w:r>
    </w:p>
    <w:p w14:paraId="7ED026E8" w14:textId="6E89395E" w:rsidR="003C6141" w:rsidRPr="00467C47" w:rsidRDefault="003C6141" w:rsidP="003C6141">
      <w:pPr>
        <w:jc w:val="both"/>
        <w:rPr>
          <w:rFonts w:ascii="Arial Narrow" w:hAnsi="Arial Narrow"/>
          <w:sz w:val="18"/>
          <w:szCs w:val="18"/>
        </w:rPr>
      </w:pPr>
      <w:r w:rsidRPr="00467C47">
        <w:rPr>
          <w:rFonts w:ascii="Arial Narrow" w:hAnsi="Arial Narrow"/>
          <w:sz w:val="18"/>
          <w:szCs w:val="18"/>
        </w:rPr>
        <w:t>В рамките на Дружеството достъп до информацията има единствено служителите, отговарящи за разглеждането на сигнали. Лице по предходното изречение, срещу което има подаден сигнал, няма достъп до информацията, свързана с този сигнал, освен когато предоставянето на информацията се изисква по закон. Достъп може да се предоставя и на други лица в зависимост от спецификата на конкретния случай, като достъпът се разрешава от Дружеството за всеки конкретен случай.</w:t>
      </w:r>
    </w:p>
    <w:p w14:paraId="009DAC63" w14:textId="77777777" w:rsidR="003C6141" w:rsidRPr="00467C47" w:rsidRDefault="003C6141" w:rsidP="003C6141">
      <w:pPr>
        <w:jc w:val="both"/>
        <w:rPr>
          <w:rFonts w:ascii="Arial Narrow" w:hAnsi="Arial Narrow"/>
          <w:sz w:val="18"/>
          <w:szCs w:val="18"/>
        </w:rPr>
      </w:pPr>
      <w:r w:rsidRPr="00467C47">
        <w:rPr>
          <w:rFonts w:ascii="Arial Narrow" w:hAnsi="Arial Narrow"/>
          <w:sz w:val="18"/>
          <w:szCs w:val="18"/>
        </w:rPr>
        <w:lastRenderedPageBreak/>
        <w:t>Разкриването на самоличността на сигнализиращото лице и/или на друга информация относно сигнала, се допуска само при изричното съгласие на сигнализиращото лице.</w:t>
      </w:r>
    </w:p>
    <w:p w14:paraId="3BEB00B8" w14:textId="77777777" w:rsidR="003C6141" w:rsidRPr="00467C47" w:rsidRDefault="003C6141" w:rsidP="003C6141">
      <w:pPr>
        <w:jc w:val="both"/>
        <w:rPr>
          <w:rFonts w:ascii="Arial Narrow" w:hAnsi="Arial Narrow"/>
          <w:sz w:val="18"/>
          <w:szCs w:val="18"/>
        </w:rPr>
      </w:pPr>
      <w:r w:rsidRPr="00467C47">
        <w:rPr>
          <w:rFonts w:ascii="Arial Narrow" w:hAnsi="Arial Narrow"/>
          <w:sz w:val="18"/>
          <w:szCs w:val="18"/>
        </w:rPr>
        <w:t>Независимо от описаното по-горе, самоличността на сигнализиращото лице, и всяка друга информация, от която може пряко или непряко да се узнае неговата самоличност, може да бъде разкрита, когато това е необходимо и е пропорционално задължение, наложено от българското законодателство или правото на Европейския съюз в контекста на разследвания от национални органи или на съдебни производства, включително с оглед гарантиране правото на защита на засегнатото лице.</w:t>
      </w:r>
    </w:p>
    <w:p w14:paraId="0F9AF10C" w14:textId="6B31E6D0" w:rsidR="008F6E10" w:rsidRPr="00467C47" w:rsidRDefault="00E41450" w:rsidP="00F83657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b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sz w:val="18"/>
          <w:szCs w:val="18"/>
          <w:lang w:eastAsia="bg-BG"/>
        </w:rPr>
        <w:t>ВАШИТЕ ПРАВА</w:t>
      </w:r>
    </w:p>
    <w:p w14:paraId="461E19DF" w14:textId="77777777" w:rsidR="008F6E10" w:rsidRPr="00467C47" w:rsidRDefault="008F6E10" w:rsidP="006A69A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</w:p>
    <w:p w14:paraId="2ED61B98" w14:textId="362D6489" w:rsidR="00E41450" w:rsidRPr="00467C47" w:rsidRDefault="00E41450" w:rsidP="006A69A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На </w:t>
      </w:r>
      <w:r w:rsidR="00914ED2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лицата, подаващи сигнали или публично оповестяващи информация за нарушения, на лица, различни от сигнализиращото лице, на които се предоставя защита, както и на лица, срещу които сигналът е подаден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, Дружеството осигурява всички права, предвидени в местното и европейско законодателство, а именно:</w:t>
      </w:r>
    </w:p>
    <w:p w14:paraId="690762B9" w14:textId="1CC258DC" w:rsidR="00E41450" w:rsidRPr="00467C47" w:rsidRDefault="008F6E10" w:rsidP="003C614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при поискване да получи</w:t>
      </w:r>
      <w:r w:rsidR="009F09AE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те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цялата необходима информация, отнасяща се до обработването н</w:t>
      </w:r>
      <w:r w:rsidR="00E41450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а предоставените от </w:t>
      </w:r>
      <w:r w:rsidR="009F09AE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Вас</w:t>
      </w:r>
      <w:r w:rsidR="00E41450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данни, вкл. ако е възможно копие;</w:t>
      </w:r>
    </w:p>
    <w:p w14:paraId="738F24AF" w14:textId="0FCC40E3" w:rsidR="00E41450" w:rsidRPr="00467C47" w:rsidRDefault="008F6E10" w:rsidP="00467C4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да изиск</w:t>
      </w:r>
      <w:r w:rsidR="009F09AE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вате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от Дружеството достъп до, коригиране или заличаване</w:t>
      </w:r>
      <w:r w:rsidR="00675294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/изтриване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на лични данни или ограничаване на обработването на лични данни, при нал</w:t>
      </w:r>
      <w:r w:rsidR="00E41450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ичие на предпоставките за това;</w:t>
      </w:r>
    </w:p>
    <w:p w14:paraId="2DA25045" w14:textId="5C8BD20A" w:rsidR="00E41450" w:rsidRPr="00467C47" w:rsidRDefault="008F6E10" w:rsidP="00467C47">
      <w:pPr>
        <w:pStyle w:val="ListParagraph"/>
        <w:numPr>
          <w:ilvl w:val="0"/>
          <w:numId w:val="15"/>
        </w:numPr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да направи</w:t>
      </w:r>
      <w:r w:rsidR="009F47E6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те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възражение срещу обработването</w:t>
      </w:r>
      <w:r w:rsidR="00E41450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, както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и да подаде</w:t>
      </w:r>
      <w:r w:rsidR="009F09AE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те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жалба до </w:t>
      </w:r>
      <w:r w:rsidR="00467C47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на жалба до надзорния орган – КЗЛД (София 1592, бул. „Проф. Цветан Лазаров” №2 или </w:t>
      </w:r>
      <w:hyperlink r:id="rId8" w:history="1">
        <w:r w:rsidR="00467C47" w:rsidRPr="00467C47">
          <w:rPr>
            <w:rStyle w:val="Hyperlink"/>
            <w:rFonts w:ascii="Arial Narrow" w:eastAsia="Times New Roman" w:hAnsi="Arial Narrow" w:cstheme="minorHAnsi"/>
            <w:sz w:val="18"/>
            <w:szCs w:val="18"/>
            <w:lang w:eastAsia="bg-BG"/>
          </w:rPr>
          <w:t>www.cpdp.bg</w:t>
        </w:r>
      </w:hyperlink>
      <w:r w:rsidR="00467C47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) 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при незаконосъобразно</w:t>
      </w:r>
      <w:r w:rsidR="00E41450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обработване на данните;</w:t>
      </w:r>
    </w:p>
    <w:p w14:paraId="1604CD95" w14:textId="5DB2418E" w:rsidR="008F6E10" w:rsidRPr="00467C47" w:rsidRDefault="00F514C2" w:rsidP="00467C4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да оттеглите съгласието си по всяко време, без това да доведе до негативни последици за Вас</w:t>
      </w:r>
      <w:r w:rsidR="003C6141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, когато основанието за обработване е съгласие;</w:t>
      </w:r>
    </w:p>
    <w:p w14:paraId="74359BE0" w14:textId="1A89DCC6" w:rsidR="00E41450" w:rsidRPr="00467C47" w:rsidRDefault="00E41450" w:rsidP="00467C4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да упражни</w:t>
      </w:r>
      <w:r w:rsidR="009F09AE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те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своето право на преносимост.</w:t>
      </w:r>
    </w:p>
    <w:p w14:paraId="193EE07E" w14:textId="64753518" w:rsidR="008F6E10" w:rsidRPr="00467C47" w:rsidRDefault="008F6E10" w:rsidP="006A69A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</w:p>
    <w:p w14:paraId="12635DF6" w14:textId="77777777" w:rsidR="004A07AC" w:rsidRPr="00467C47" w:rsidRDefault="003C6141" w:rsidP="006A69A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В определени случаи информирането на лицето, срещу което е подаден сигнал за нарушение на ранен етап, може да бъде в ущърб на вътрешното разглеждане на сигнали. Когато по преценка на </w:t>
      </w:r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Дружеството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се приеме, че съществува голям риск предоставянето на достъп да затрудни процедурата или да накърни правата и свободите на другите, Дружеството </w:t>
      </w:r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може 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да наложи ограничаване на предоставянето на конкретна информация или забавяне на нейното предоставяне. </w:t>
      </w:r>
    </w:p>
    <w:p w14:paraId="04D7152E" w14:textId="77777777" w:rsidR="004A07AC" w:rsidRPr="00467C47" w:rsidRDefault="004A07AC" w:rsidP="006A69A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</w:p>
    <w:p w14:paraId="1C371120" w14:textId="2D470D84" w:rsidR="008F6E10" w:rsidRPr="00467C47" w:rsidRDefault="008F6E10" w:rsidP="006A69A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Всички искания</w:t>
      </w:r>
      <w:r w:rsidR="00675294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, свързани с личните данни като: информация, достъп, изтриване, оттегляне на съгласие и др. описани по-горе,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се оформят в писмен вид, подписват се от </w:t>
      </w:r>
      <w:r w:rsidR="00330676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Вас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и се предават за обработка на </w:t>
      </w:r>
      <w:r w:rsidR="00675294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Дружеството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на електронен адрес: </w:t>
      </w:r>
      <w:hyperlink r:id="rId9" w:history="1">
        <w:r w:rsidR="00010D3B" w:rsidRPr="0078119D">
          <w:rPr>
            <w:rStyle w:val="Hyperlink"/>
            <w:rFonts w:ascii="Arial Narrow" w:hAnsi="Arial Narrow" w:cstheme="minorHAnsi"/>
            <w:sz w:val="18"/>
            <w:szCs w:val="18"/>
          </w:rPr>
          <w:t>dpo@egt.com</w:t>
        </w:r>
      </w:hyperlink>
      <w:r w:rsidR="00CE7BBC" w:rsidRPr="00467C47">
        <w:rPr>
          <w:rStyle w:val="Hyperlink"/>
          <w:rFonts w:ascii="Arial Narrow" w:hAnsi="Arial Narrow" w:cstheme="minorHAnsi"/>
          <w:sz w:val="18"/>
          <w:szCs w:val="18"/>
        </w:rPr>
        <w:t xml:space="preserve"> 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или на адреса на управление на </w:t>
      </w:r>
      <w:r w:rsidR="00957B3D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Дружеството.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Искането трябва да съдържа информация относно три имена и в случай, че искането е относно конкретни лични данн</w:t>
      </w:r>
      <w:r w:rsidR="00675294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и – те да бъдат конкретизирани, както и точно кое право се упражнява. </w:t>
      </w:r>
    </w:p>
    <w:p w14:paraId="008A659A" w14:textId="14A9DFD4" w:rsidR="00914ED2" w:rsidRPr="00467C47" w:rsidRDefault="00914ED2" w:rsidP="00914E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b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sz w:val="18"/>
          <w:szCs w:val="18"/>
          <w:lang w:eastAsia="bg-BG"/>
        </w:rPr>
        <w:t>МЕРКИ ЗА З</w:t>
      </w:r>
      <w:r w:rsidR="00642214">
        <w:rPr>
          <w:rFonts w:ascii="Arial Narrow" w:eastAsia="Times New Roman" w:hAnsi="Arial Narrow" w:cstheme="minorHAnsi"/>
          <w:b/>
          <w:sz w:val="18"/>
          <w:szCs w:val="18"/>
          <w:lang w:eastAsia="bg-BG"/>
        </w:rPr>
        <w:t>А</w:t>
      </w:r>
      <w:r w:rsidRPr="00467C47">
        <w:rPr>
          <w:rFonts w:ascii="Arial Narrow" w:eastAsia="Times New Roman" w:hAnsi="Arial Narrow" w:cstheme="minorHAnsi"/>
          <w:b/>
          <w:sz w:val="18"/>
          <w:szCs w:val="18"/>
          <w:lang w:eastAsia="bg-BG"/>
        </w:rPr>
        <w:t>ЩИТА НА ЛИЧНИТЕ ДАННИ</w:t>
      </w:r>
    </w:p>
    <w:p w14:paraId="5D118E7F" w14:textId="25B11CDC" w:rsidR="00914ED2" w:rsidRPr="00467C47" w:rsidRDefault="00467C47" w:rsidP="00914E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bCs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Cs/>
          <w:sz w:val="18"/>
          <w:szCs w:val="18"/>
          <w:lang w:eastAsia="bg-BG"/>
        </w:rPr>
        <w:t>Дружеството</w:t>
      </w:r>
      <w:r w:rsidR="00914ED2" w:rsidRPr="00467C47">
        <w:rPr>
          <w:rFonts w:ascii="Arial Narrow" w:eastAsia="Times New Roman" w:hAnsi="Arial Narrow" w:cstheme="minorHAnsi"/>
          <w:bCs/>
          <w:sz w:val="18"/>
          <w:szCs w:val="18"/>
          <w:lang w:eastAsia="bg-BG"/>
        </w:rPr>
        <w:t xml:space="preserve"> е въвел</w:t>
      </w:r>
      <w:r w:rsidRPr="00467C47">
        <w:rPr>
          <w:rFonts w:ascii="Arial Narrow" w:eastAsia="Times New Roman" w:hAnsi="Arial Narrow" w:cstheme="minorHAnsi"/>
          <w:bCs/>
          <w:sz w:val="18"/>
          <w:szCs w:val="18"/>
          <w:lang w:eastAsia="bg-BG"/>
        </w:rPr>
        <w:t>о</w:t>
      </w:r>
      <w:r w:rsidR="00914ED2" w:rsidRPr="00467C47">
        <w:rPr>
          <w:rFonts w:ascii="Arial Narrow" w:eastAsia="Times New Roman" w:hAnsi="Arial Narrow" w:cstheme="minorHAnsi"/>
          <w:bCs/>
          <w:sz w:val="18"/>
          <w:szCs w:val="18"/>
          <w:lang w:eastAsia="bg-BG"/>
        </w:rPr>
        <w:t xml:space="preserve"> технически и организационни мерки за защита на </w:t>
      </w:r>
      <w:r w:rsidRPr="00467C47">
        <w:rPr>
          <w:rFonts w:ascii="Arial Narrow" w:hAnsi="Arial Narrow"/>
          <w:sz w:val="18"/>
          <w:szCs w:val="18"/>
        </w:rPr>
        <w:t xml:space="preserve">информацията, свързана с подадените сигнали за нарушения, включително самоличността на сигнализиращите и засегнатите лица, </w:t>
      </w:r>
      <w:r w:rsidR="00914ED2" w:rsidRPr="00467C47">
        <w:rPr>
          <w:rFonts w:ascii="Arial Narrow" w:eastAsia="Times New Roman" w:hAnsi="Arial Narrow" w:cstheme="minorHAnsi"/>
          <w:bCs/>
          <w:sz w:val="18"/>
          <w:szCs w:val="18"/>
          <w:lang w:eastAsia="bg-BG"/>
        </w:rPr>
        <w:t xml:space="preserve">срещу неоторизирано, случайно или незаконно унищожаване, загуба, промяна, злоупотреба, разкриване или достъп и срещу всички други видове незаконно обработване. Специално внимание се обръща на чувствителни данни. Част от предприетите мерки са: криптиране, </w:t>
      </w:r>
      <w:proofErr w:type="spellStart"/>
      <w:r w:rsidR="00914ED2" w:rsidRPr="00467C47">
        <w:rPr>
          <w:rFonts w:ascii="Arial Narrow" w:eastAsia="Times New Roman" w:hAnsi="Arial Narrow" w:cstheme="minorHAnsi"/>
          <w:bCs/>
          <w:sz w:val="18"/>
          <w:szCs w:val="18"/>
          <w:lang w:eastAsia="bg-BG"/>
        </w:rPr>
        <w:t>псевдонимизиране</w:t>
      </w:r>
      <w:proofErr w:type="spellEnd"/>
      <w:r w:rsidR="00914ED2" w:rsidRPr="00467C47">
        <w:rPr>
          <w:rFonts w:ascii="Arial Narrow" w:eastAsia="Times New Roman" w:hAnsi="Arial Narrow" w:cstheme="minorHAnsi"/>
          <w:bCs/>
          <w:sz w:val="18"/>
          <w:szCs w:val="18"/>
          <w:lang w:eastAsia="bg-BG"/>
        </w:rPr>
        <w:t xml:space="preserve">, резервиране, контрол на достъпа, стриктна конфиденциалност, периодични обучения и други. </w:t>
      </w:r>
    </w:p>
    <w:p w14:paraId="5EF09698" w14:textId="3BC3AEB1" w:rsidR="004A07AC" w:rsidRPr="00467C47" w:rsidRDefault="004A07AC" w:rsidP="00914E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b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sz w:val="18"/>
          <w:szCs w:val="18"/>
          <w:lang w:eastAsia="bg-BG"/>
        </w:rPr>
        <w:t>ПРЕХВЪРЛЯНЕ ИЗВЪН ЕВРОПЕЙСКОТО ИКОНОМИЧЕСКО ПРОСТРАНСТВО</w:t>
      </w:r>
    </w:p>
    <w:p w14:paraId="456ED9D6" w14:textId="77777777" w:rsidR="004A07AC" w:rsidRPr="00467C47" w:rsidRDefault="004A07AC" w:rsidP="004A07AC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bCs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Cs/>
          <w:sz w:val="18"/>
          <w:szCs w:val="18"/>
          <w:lang w:eastAsia="bg-BG"/>
        </w:rPr>
        <w:t>Вашите лични данни не се прехвърлят извън рамките на ЕС/ЕИП. В случай на нужда от подобна обработка, ще бъдат използвани подходящи предпазни мерки, за да се гарантира, че такова прехвърляне се извършва в съответствие с приложимите правила за защита на лични данни, включително правни основания.</w:t>
      </w:r>
    </w:p>
    <w:p w14:paraId="67855AEF" w14:textId="77777777" w:rsidR="004A07AC" w:rsidRPr="00467C47" w:rsidRDefault="004A07AC" w:rsidP="004A07AC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b/>
          <w:sz w:val="18"/>
          <w:szCs w:val="18"/>
          <w:lang w:eastAsia="bg-BG"/>
        </w:rPr>
      </w:pPr>
    </w:p>
    <w:p w14:paraId="7C68B902" w14:textId="48A7C6E0" w:rsidR="00D508AB" w:rsidRPr="00467C47" w:rsidRDefault="00D508AB" w:rsidP="004A07AC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b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b/>
          <w:sz w:val="18"/>
          <w:szCs w:val="18"/>
          <w:lang w:eastAsia="bg-BG"/>
        </w:rPr>
        <w:t>СРОК НА СЪХРАНЕНИЕ</w:t>
      </w:r>
    </w:p>
    <w:p w14:paraId="6290C99A" w14:textId="6CE0D1D8" w:rsidR="004A07AC" w:rsidRPr="00467C47" w:rsidRDefault="00467C47" w:rsidP="00467C47">
      <w:pPr>
        <w:spacing w:after="0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>
        <w:rPr>
          <w:rFonts w:ascii="Arial Narrow" w:eastAsia="Times New Roman" w:hAnsi="Arial Narrow" w:cstheme="minorHAnsi"/>
          <w:sz w:val="18"/>
          <w:szCs w:val="18"/>
          <w:lang w:eastAsia="bg-BG"/>
        </w:rPr>
        <w:t>-</w:t>
      </w:r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данни и материали по конкретен сигнал, се пазят за срок от 5 (пет) години. </w:t>
      </w:r>
    </w:p>
    <w:p w14:paraId="67930584" w14:textId="05E4EF64" w:rsidR="004A07AC" w:rsidRDefault="00467C47" w:rsidP="00467C47">
      <w:pPr>
        <w:spacing w:after="0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>
        <w:rPr>
          <w:rFonts w:ascii="Arial Narrow" w:eastAsia="Times New Roman" w:hAnsi="Arial Narrow" w:cstheme="minorHAnsi"/>
          <w:sz w:val="18"/>
          <w:szCs w:val="18"/>
          <w:lang w:eastAsia="bg-BG"/>
        </w:rPr>
        <w:t>- при</w:t>
      </w:r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образувано дисциплинарно, </w:t>
      </w:r>
      <w:proofErr w:type="spellStart"/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административнонаказателно</w:t>
      </w:r>
      <w:proofErr w:type="spellEnd"/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, наказателно и/или гражданско производство, </w:t>
      </w:r>
      <w:r>
        <w:rPr>
          <w:rFonts w:ascii="Arial Narrow" w:eastAsia="Times New Roman" w:hAnsi="Arial Narrow" w:cstheme="minorHAnsi"/>
          <w:sz w:val="18"/>
          <w:szCs w:val="18"/>
          <w:lang w:eastAsia="bg-BG"/>
        </w:rPr>
        <w:t>данните с</w:t>
      </w:r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е съхранява</w:t>
      </w:r>
      <w:r>
        <w:rPr>
          <w:rFonts w:ascii="Arial Narrow" w:eastAsia="Times New Roman" w:hAnsi="Arial Narrow" w:cstheme="minorHAnsi"/>
          <w:sz w:val="18"/>
          <w:szCs w:val="18"/>
          <w:lang w:eastAsia="bg-BG"/>
        </w:rPr>
        <w:t>т</w:t>
      </w:r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 до окончателното приключване на това производство и за срок от 5 (пет) години след това, с цел установяване, упражняване и защита срещу правни претенции, искове, административни и други актове, освен ако в закон или друг нормативен акт е определен по-къс или по-дълъг срок за съхранение.</w:t>
      </w:r>
    </w:p>
    <w:p w14:paraId="7AC4F058" w14:textId="50B53D29" w:rsidR="00D508AB" w:rsidRPr="00467C47" w:rsidRDefault="00467C47" w:rsidP="00467C47">
      <w:pPr>
        <w:spacing w:after="0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>
        <w:rPr>
          <w:rFonts w:ascii="Arial Narrow" w:eastAsia="Times New Roman" w:hAnsi="Arial Narrow" w:cstheme="minorHAnsi"/>
          <w:sz w:val="18"/>
          <w:szCs w:val="18"/>
          <w:lang w:eastAsia="bg-BG"/>
        </w:rPr>
        <w:t>- д</w:t>
      </w:r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анни, които е установено, че очевидно не са свързани с подаден сигнал се съхраняват до 2 месеца от установяване на тяхната </w:t>
      </w:r>
      <w:proofErr w:type="spellStart"/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нерелевантност</w:t>
      </w:r>
      <w:proofErr w:type="spellEnd"/>
      <w:r w:rsidR="004A07AC"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.</w:t>
      </w:r>
    </w:p>
    <w:p w14:paraId="273FA994" w14:textId="77777777" w:rsidR="00467C47" w:rsidRPr="00467C47" w:rsidRDefault="00467C47" w:rsidP="00467C4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Актуализиране на уведомлението за поверителност</w:t>
      </w:r>
    </w:p>
    <w:p w14:paraId="55446C81" w14:textId="31775DE4" w:rsidR="00467C47" w:rsidRPr="00467C47" w:rsidRDefault="00467C47" w:rsidP="00467C47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theme="minorHAnsi"/>
          <w:sz w:val="18"/>
          <w:szCs w:val="18"/>
          <w:lang w:eastAsia="bg-BG"/>
        </w:rPr>
      </w:pP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Настоящото уведомление може да подлежи на изменение, като последно е актуализирано на </w:t>
      </w:r>
      <w:r w:rsidR="006D5A2F" w:rsidRPr="005A6BB7">
        <w:rPr>
          <w:rFonts w:ascii="Arial Narrow" w:eastAsia="Times New Roman" w:hAnsi="Arial Narrow" w:cstheme="minorHAnsi"/>
          <w:sz w:val="18"/>
          <w:szCs w:val="18"/>
          <w:lang w:eastAsia="bg-BG"/>
        </w:rPr>
        <w:t>08</w:t>
      </w:r>
      <w:r w:rsidRPr="005A6BB7">
        <w:rPr>
          <w:rFonts w:ascii="Arial Narrow" w:eastAsia="Times New Roman" w:hAnsi="Arial Narrow" w:cstheme="minorHAnsi"/>
          <w:sz w:val="18"/>
          <w:szCs w:val="18"/>
          <w:lang w:eastAsia="bg-BG"/>
        </w:rPr>
        <w:t>.05.202</w:t>
      </w:r>
      <w:r w:rsidR="006D5A2F" w:rsidRPr="005A6BB7">
        <w:rPr>
          <w:rFonts w:ascii="Arial Narrow" w:eastAsia="Times New Roman" w:hAnsi="Arial Narrow" w:cstheme="minorHAnsi"/>
          <w:sz w:val="18"/>
          <w:szCs w:val="18"/>
          <w:lang w:eastAsia="bg-BG"/>
        </w:rPr>
        <w:t>4</w:t>
      </w:r>
      <w:r w:rsidRPr="005A6BB7">
        <w:rPr>
          <w:rFonts w:ascii="Arial Narrow" w:eastAsia="Times New Roman" w:hAnsi="Arial Narrow" w:cstheme="minorHAnsi"/>
          <w:sz w:val="18"/>
          <w:szCs w:val="18"/>
          <w:lang w:eastAsia="bg-BG"/>
        </w:rPr>
        <w:t xml:space="preserve">г. </w:t>
      </w:r>
      <w:r w:rsidRPr="00467C47">
        <w:rPr>
          <w:rFonts w:ascii="Arial Narrow" w:eastAsia="Times New Roman" w:hAnsi="Arial Narrow" w:cstheme="minorHAnsi"/>
          <w:sz w:val="18"/>
          <w:szCs w:val="18"/>
          <w:lang w:eastAsia="bg-BG"/>
        </w:rPr>
        <w:t>Всякакви бъдещи промени или допълнения към обработването на лични данни, описани в настоящото уведомление, които Ви засягат, ще Ви бъдат съобщени чрез подходящ канал в зависимост от обичайния начин на комуникация.</w:t>
      </w:r>
    </w:p>
    <w:sectPr w:rsidR="00467C47" w:rsidRPr="00467C47" w:rsidSect="00010D3B">
      <w:headerReference w:type="default" r:id="rId10"/>
      <w:pgSz w:w="11906" w:h="16838"/>
      <w:pgMar w:top="903" w:right="836" w:bottom="540" w:left="90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01761" w14:textId="77777777" w:rsidR="00AE50D7" w:rsidRDefault="00AE50D7" w:rsidP="00F83657">
      <w:pPr>
        <w:spacing w:after="0" w:line="240" w:lineRule="auto"/>
      </w:pPr>
      <w:r>
        <w:separator/>
      </w:r>
    </w:p>
  </w:endnote>
  <w:endnote w:type="continuationSeparator" w:id="0">
    <w:p w14:paraId="29077FFA" w14:textId="77777777" w:rsidR="00AE50D7" w:rsidRDefault="00AE50D7" w:rsidP="00F8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6B08" w14:textId="77777777" w:rsidR="00AE50D7" w:rsidRDefault="00AE50D7" w:rsidP="00F83657">
      <w:pPr>
        <w:spacing w:after="0" w:line="240" w:lineRule="auto"/>
      </w:pPr>
      <w:r>
        <w:separator/>
      </w:r>
    </w:p>
  </w:footnote>
  <w:footnote w:type="continuationSeparator" w:id="0">
    <w:p w14:paraId="1969E2DB" w14:textId="77777777" w:rsidR="00AE50D7" w:rsidRDefault="00AE50D7" w:rsidP="00F8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89C2" w14:textId="0A32020B" w:rsidR="00CE7BBC" w:rsidRDefault="00010D3B" w:rsidP="00010D3B">
    <w:pPr>
      <w:pStyle w:val="Header"/>
    </w:pPr>
    <w:r>
      <w:rPr>
        <w:noProof/>
      </w:rPr>
      <w:drawing>
        <wp:inline distT="0" distB="0" distL="0" distR="0" wp14:anchorId="3B8505FC" wp14:editId="794371E8">
          <wp:extent cx="390525" cy="393049"/>
          <wp:effectExtent l="0" t="0" r="0" b="762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388" cy="39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65E"/>
    <w:multiLevelType w:val="hybridMultilevel"/>
    <w:tmpl w:val="D6BA2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5294"/>
    <w:multiLevelType w:val="hybridMultilevel"/>
    <w:tmpl w:val="5AF6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3BB7"/>
    <w:multiLevelType w:val="hybridMultilevel"/>
    <w:tmpl w:val="1804B3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2899"/>
    <w:multiLevelType w:val="hybridMultilevel"/>
    <w:tmpl w:val="BA666914"/>
    <w:lvl w:ilvl="0" w:tplc="C59C6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20D70"/>
    <w:multiLevelType w:val="hybridMultilevel"/>
    <w:tmpl w:val="7360AC5C"/>
    <w:lvl w:ilvl="0" w:tplc="E60C196C">
      <w:start w:val="1"/>
      <w:numFmt w:val="decimal"/>
      <w:lvlText w:val="(%1)"/>
      <w:lvlJc w:val="left"/>
      <w:pPr>
        <w:ind w:left="771" w:hanging="360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32AE7926"/>
    <w:multiLevelType w:val="hybridMultilevel"/>
    <w:tmpl w:val="7360AC5C"/>
    <w:lvl w:ilvl="0" w:tplc="E60C196C">
      <w:start w:val="1"/>
      <w:numFmt w:val="decimal"/>
      <w:lvlText w:val="(%1)"/>
      <w:lvlJc w:val="left"/>
      <w:pPr>
        <w:ind w:left="771" w:hanging="360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BBC2698"/>
    <w:multiLevelType w:val="hybridMultilevel"/>
    <w:tmpl w:val="C2DE32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21BAF"/>
    <w:multiLevelType w:val="hybridMultilevel"/>
    <w:tmpl w:val="66AC435C"/>
    <w:lvl w:ilvl="0" w:tplc="62F49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E48E4"/>
    <w:multiLevelType w:val="hybridMultilevel"/>
    <w:tmpl w:val="A70872FC"/>
    <w:lvl w:ilvl="0" w:tplc="D09682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D17"/>
    <w:multiLevelType w:val="hybridMultilevel"/>
    <w:tmpl w:val="5824F674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66D67AF9"/>
    <w:multiLevelType w:val="hybridMultilevel"/>
    <w:tmpl w:val="791C8B44"/>
    <w:lvl w:ilvl="0" w:tplc="3B441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1745B"/>
    <w:multiLevelType w:val="hybridMultilevel"/>
    <w:tmpl w:val="C204B1A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F96391"/>
    <w:multiLevelType w:val="hybridMultilevel"/>
    <w:tmpl w:val="0E72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B23DC"/>
    <w:multiLevelType w:val="hybridMultilevel"/>
    <w:tmpl w:val="AF9EC6A0"/>
    <w:lvl w:ilvl="0" w:tplc="9806A6EC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677AC8"/>
    <w:multiLevelType w:val="hybridMultilevel"/>
    <w:tmpl w:val="374A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61EF6"/>
    <w:multiLevelType w:val="hybridMultilevel"/>
    <w:tmpl w:val="3104E982"/>
    <w:lvl w:ilvl="0" w:tplc="9806A6E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24454">
    <w:abstractNumId w:val="3"/>
  </w:num>
  <w:num w:numId="2" w16cid:durableId="1686979151">
    <w:abstractNumId w:val="8"/>
  </w:num>
  <w:num w:numId="3" w16cid:durableId="1844279441">
    <w:abstractNumId w:val="7"/>
  </w:num>
  <w:num w:numId="4" w16cid:durableId="248005020">
    <w:abstractNumId w:val="6"/>
  </w:num>
  <w:num w:numId="5" w16cid:durableId="293950150">
    <w:abstractNumId w:val="2"/>
  </w:num>
  <w:num w:numId="6" w16cid:durableId="1611012056">
    <w:abstractNumId w:val="0"/>
  </w:num>
  <w:num w:numId="7" w16cid:durableId="468865627">
    <w:abstractNumId w:val="5"/>
  </w:num>
  <w:num w:numId="8" w16cid:durableId="29764968">
    <w:abstractNumId w:val="4"/>
  </w:num>
  <w:num w:numId="9" w16cid:durableId="499926293">
    <w:abstractNumId w:val="9"/>
  </w:num>
  <w:num w:numId="10" w16cid:durableId="1990398224">
    <w:abstractNumId w:val="12"/>
  </w:num>
  <w:num w:numId="11" w16cid:durableId="612516596">
    <w:abstractNumId w:val="15"/>
  </w:num>
  <w:num w:numId="12" w16cid:durableId="2052145464">
    <w:abstractNumId w:val="13"/>
  </w:num>
  <w:num w:numId="13" w16cid:durableId="903292583">
    <w:abstractNumId w:val="11"/>
  </w:num>
  <w:num w:numId="14" w16cid:durableId="140389853">
    <w:abstractNumId w:val="14"/>
  </w:num>
  <w:num w:numId="15" w16cid:durableId="2031101807">
    <w:abstractNumId w:val="1"/>
  </w:num>
  <w:num w:numId="16" w16cid:durableId="695812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CC"/>
    <w:rsid w:val="000011A6"/>
    <w:rsid w:val="00010D3B"/>
    <w:rsid w:val="00055ADA"/>
    <w:rsid w:val="000956CD"/>
    <w:rsid w:val="0014788C"/>
    <w:rsid w:val="00181D64"/>
    <w:rsid w:val="001A2AFA"/>
    <w:rsid w:val="001E05F2"/>
    <w:rsid w:val="002826C3"/>
    <w:rsid w:val="00282C88"/>
    <w:rsid w:val="00283F0A"/>
    <w:rsid w:val="002E10CC"/>
    <w:rsid w:val="00330676"/>
    <w:rsid w:val="003A0FF1"/>
    <w:rsid w:val="003A3003"/>
    <w:rsid w:val="003C6141"/>
    <w:rsid w:val="003E00BF"/>
    <w:rsid w:val="004351FD"/>
    <w:rsid w:val="00453542"/>
    <w:rsid w:val="00467C47"/>
    <w:rsid w:val="004842AB"/>
    <w:rsid w:val="004A07AC"/>
    <w:rsid w:val="005A6BB7"/>
    <w:rsid w:val="006238D2"/>
    <w:rsid w:val="00642214"/>
    <w:rsid w:val="00675294"/>
    <w:rsid w:val="006A69AD"/>
    <w:rsid w:val="006C20F9"/>
    <w:rsid w:val="006D5A2F"/>
    <w:rsid w:val="00707F57"/>
    <w:rsid w:val="00740C8F"/>
    <w:rsid w:val="007908AF"/>
    <w:rsid w:val="007B7C3B"/>
    <w:rsid w:val="00806818"/>
    <w:rsid w:val="00870175"/>
    <w:rsid w:val="008F6E10"/>
    <w:rsid w:val="00914ED2"/>
    <w:rsid w:val="009301A6"/>
    <w:rsid w:val="00957B3D"/>
    <w:rsid w:val="009A1F03"/>
    <w:rsid w:val="009B5765"/>
    <w:rsid w:val="009F09AE"/>
    <w:rsid w:val="009F47E6"/>
    <w:rsid w:val="009F7BA8"/>
    <w:rsid w:val="00AB68A8"/>
    <w:rsid w:val="00AD5E29"/>
    <w:rsid w:val="00AE50D7"/>
    <w:rsid w:val="00B0518E"/>
    <w:rsid w:val="00B95D12"/>
    <w:rsid w:val="00BE33CF"/>
    <w:rsid w:val="00BE7E63"/>
    <w:rsid w:val="00C00847"/>
    <w:rsid w:val="00C3693D"/>
    <w:rsid w:val="00C4156E"/>
    <w:rsid w:val="00C42F53"/>
    <w:rsid w:val="00C44E6E"/>
    <w:rsid w:val="00CB7E25"/>
    <w:rsid w:val="00CC07ED"/>
    <w:rsid w:val="00CE7BBC"/>
    <w:rsid w:val="00D0236F"/>
    <w:rsid w:val="00D27426"/>
    <w:rsid w:val="00D508AB"/>
    <w:rsid w:val="00D6605B"/>
    <w:rsid w:val="00D7029F"/>
    <w:rsid w:val="00DD7C29"/>
    <w:rsid w:val="00DE3C0D"/>
    <w:rsid w:val="00E140AD"/>
    <w:rsid w:val="00E14E56"/>
    <w:rsid w:val="00E26680"/>
    <w:rsid w:val="00E34C3A"/>
    <w:rsid w:val="00E41450"/>
    <w:rsid w:val="00EA3051"/>
    <w:rsid w:val="00F146B9"/>
    <w:rsid w:val="00F4585F"/>
    <w:rsid w:val="00F514C2"/>
    <w:rsid w:val="00F53CB5"/>
    <w:rsid w:val="00F83657"/>
    <w:rsid w:val="00F8733E"/>
    <w:rsid w:val="00FC4310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D8990"/>
  <w15:chartTrackingRefBased/>
  <w15:docId w15:val="{3DDFD40D-3781-4CF7-A3F2-3715A7A7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10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10"/>
    <w:pPr>
      <w:ind w:left="720"/>
      <w:contextualSpacing/>
    </w:pPr>
  </w:style>
  <w:style w:type="character" w:styleId="Hyperlink">
    <w:name w:val="Hyperlink"/>
    <w:rsid w:val="008F6E1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C3A"/>
    <w:rPr>
      <w:color w:val="808080"/>
      <w:shd w:val="clear" w:color="auto" w:fill="E6E6E6"/>
    </w:rPr>
  </w:style>
  <w:style w:type="paragraph" w:customStyle="1" w:styleId="m">
    <w:name w:val="m"/>
    <w:basedOn w:val="Normal"/>
    <w:rsid w:val="00F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C2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0F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0F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F9"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836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5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F836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57"/>
    <w:rPr>
      <w:lang w:val="bg-BG"/>
    </w:rPr>
  </w:style>
  <w:style w:type="table" w:styleId="TableGrid">
    <w:name w:val="Table Grid"/>
    <w:basedOn w:val="TableNormal"/>
    <w:uiPriority w:val="39"/>
    <w:rsid w:val="00C0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0BF"/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0BF"/>
    <w:rPr>
      <w:b/>
      <w:bCs/>
      <w:sz w:val="20"/>
      <w:szCs w:val="20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CE7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dp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eg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eg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Doicheva</dc:creator>
  <cp:keywords/>
  <dc:description/>
  <cp:lastModifiedBy>Mariya Borisova</cp:lastModifiedBy>
  <cp:revision>39</cp:revision>
  <dcterms:created xsi:type="dcterms:W3CDTF">2018-09-20T04:27:00Z</dcterms:created>
  <dcterms:modified xsi:type="dcterms:W3CDTF">2024-05-30T06:44:00Z</dcterms:modified>
</cp:coreProperties>
</file>